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37AAC" w:rsidRDefault="000D2B33">
      <w:pPr>
        <w:pStyle w:val="Heading1"/>
        <w:keepNext w:val="0"/>
        <w:keepLines w:val="0"/>
        <w:shd w:val="clear" w:color="auto" w:fill="F2F3F5"/>
        <w:spacing w:before="0" w:after="0"/>
        <w:rPr>
          <w:rFonts w:ascii="Open Sans" w:eastAsia="Open Sans" w:hAnsi="Open Sans" w:cs="Open Sans"/>
          <w:b/>
          <w:sz w:val="46"/>
          <w:szCs w:val="46"/>
        </w:rPr>
      </w:pPr>
      <w:bookmarkStart w:id="0" w:name="_h768ryvc44kp" w:colFirst="0" w:colLast="0"/>
      <w:bookmarkStart w:id="1" w:name="_GoBack"/>
      <w:bookmarkEnd w:id="0"/>
      <w:bookmarkEnd w:id="1"/>
      <w:r>
        <w:rPr>
          <w:rFonts w:ascii="Open Sans" w:eastAsia="Open Sans" w:hAnsi="Open Sans" w:cs="Open Sans"/>
          <w:b/>
          <w:sz w:val="46"/>
          <w:szCs w:val="46"/>
        </w:rPr>
        <w:t>Reading Questions – Voting Rights Act and Milligan v. Merrill</w:t>
      </w:r>
    </w:p>
    <w:p w14:paraId="00000002" w14:textId="77777777" w:rsidR="00D37AAC" w:rsidRDefault="00D37AAC">
      <w:pPr>
        <w:rPr>
          <w:rFonts w:ascii="Open Sans" w:eastAsia="Open Sans" w:hAnsi="Open Sans" w:cs="Open Sans"/>
          <w:sz w:val="24"/>
          <w:szCs w:val="24"/>
        </w:rPr>
      </w:pPr>
    </w:p>
    <w:p w14:paraId="00000003" w14:textId="77777777" w:rsidR="00D37AAC" w:rsidRDefault="000D2B33">
      <w:pPr>
        <w:shd w:val="clear" w:color="auto" w:fill="F9F9F9"/>
        <w:spacing w:after="360" w:line="360" w:lineRule="auto"/>
        <w:rPr>
          <w:rFonts w:ascii="Open Sans" w:eastAsia="Open Sans" w:hAnsi="Open Sans" w:cs="Open Sans"/>
          <w:sz w:val="24"/>
          <w:szCs w:val="24"/>
        </w:rPr>
      </w:pPr>
      <w:r>
        <w:rPr>
          <w:rFonts w:ascii="Open Sans" w:eastAsia="Open Sans" w:hAnsi="Open Sans" w:cs="Open Sans"/>
          <w:sz w:val="24"/>
          <w:szCs w:val="24"/>
        </w:rPr>
        <w:t>Before class you should read "Chapter 6: Explainer: A Brief Introduction to the Voting Rights Act" from "Political Geometry."  You should also do your own research into the U.S. Supreme Court case Merrill v. Milligan, which is scheduled to be argued on Tue</w:t>
      </w:r>
      <w:r>
        <w:rPr>
          <w:rFonts w:ascii="Open Sans" w:eastAsia="Open Sans" w:hAnsi="Open Sans" w:cs="Open Sans"/>
          <w:sz w:val="24"/>
          <w:szCs w:val="24"/>
        </w:rPr>
        <w:t>sday, 10/4/22. Based on the reading and your own research, answer the two questions below.</w:t>
      </w:r>
    </w:p>
    <w:p w14:paraId="00000004" w14:textId="77777777" w:rsidR="00D37AAC" w:rsidRDefault="000D2B33">
      <w:pPr>
        <w:shd w:val="clear" w:color="auto" w:fill="F9F9F9"/>
        <w:spacing w:after="120" w:line="360" w:lineRule="auto"/>
        <w:rPr>
          <w:rFonts w:ascii="Open Sans" w:eastAsia="Open Sans" w:hAnsi="Open Sans" w:cs="Open Sans"/>
          <w:sz w:val="24"/>
          <w:szCs w:val="24"/>
        </w:rPr>
      </w:pPr>
      <w:r>
        <w:rPr>
          <w:rFonts w:ascii="Open Sans" w:eastAsia="Open Sans" w:hAnsi="Open Sans" w:cs="Open Sans"/>
          <w:b/>
          <w:sz w:val="24"/>
          <w:szCs w:val="24"/>
        </w:rPr>
        <w:t>What does Section 2 of the Voting Rights Act say, and why is it important to redistricting?</w:t>
      </w:r>
    </w:p>
    <w:p w14:paraId="00000005" w14:textId="77777777" w:rsidR="00D37AAC" w:rsidRDefault="00D37AAC">
      <w:pPr>
        <w:shd w:val="clear" w:color="auto" w:fill="F9F9F9"/>
        <w:spacing w:after="120" w:line="360" w:lineRule="auto"/>
        <w:rPr>
          <w:rFonts w:ascii="Open Sans" w:eastAsia="Open Sans" w:hAnsi="Open Sans" w:cs="Open Sans"/>
          <w:sz w:val="24"/>
          <w:szCs w:val="24"/>
        </w:rPr>
      </w:pPr>
    </w:p>
    <w:p w14:paraId="00000006" w14:textId="77777777" w:rsidR="00D37AAC" w:rsidRDefault="000D2B33">
      <w:pPr>
        <w:shd w:val="clear" w:color="auto" w:fill="F9F9F9"/>
        <w:spacing w:after="120" w:line="360" w:lineRule="auto"/>
      </w:pPr>
      <w:r>
        <w:rPr>
          <w:rFonts w:ascii="Open Sans" w:eastAsia="Open Sans" w:hAnsi="Open Sans" w:cs="Open Sans"/>
          <w:b/>
          <w:sz w:val="24"/>
          <w:szCs w:val="24"/>
        </w:rPr>
        <w:t>What is Merrill v. Milligan about?  Who is Merrill?  Who is Milligan?  H</w:t>
      </w:r>
      <w:r>
        <w:rPr>
          <w:rFonts w:ascii="Open Sans" w:eastAsia="Open Sans" w:hAnsi="Open Sans" w:cs="Open Sans"/>
          <w:b/>
          <w:sz w:val="24"/>
          <w:szCs w:val="24"/>
        </w:rPr>
        <w:t>ow is this case connected to the future of the Voting Rights Act?</w:t>
      </w:r>
    </w:p>
    <w:sectPr w:rsidR="00D37AA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AAC"/>
    <w:rsid w:val="000D2B33"/>
    <w:rsid w:val="00D3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4FA5BC-E84E-411E-9CBC-FD548EEF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Cannon</dc:creator>
  <cp:lastModifiedBy>Cannon, Sarah</cp:lastModifiedBy>
  <cp:revision>2</cp:revision>
  <cp:lastPrinted>2023-07-14T23:30:00Z</cp:lastPrinted>
  <dcterms:created xsi:type="dcterms:W3CDTF">2023-07-14T23:30:00Z</dcterms:created>
  <dcterms:modified xsi:type="dcterms:W3CDTF">2023-07-14T23:38:00Z</dcterms:modified>
</cp:coreProperties>
</file>